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07835" w14:textId="1C3ADE04" w:rsidR="00252799" w:rsidRPr="009A65FB" w:rsidRDefault="00252799" w:rsidP="00252799">
      <w:pPr>
        <w:jc w:val="center"/>
        <w:rPr>
          <w:rFonts w:ascii="Century Gothic" w:hAnsi="Century Gothic"/>
          <w:color w:val="0000FF"/>
          <w:sz w:val="32"/>
          <w:szCs w:val="48"/>
          <w:u w:val="single"/>
        </w:rPr>
      </w:pPr>
      <w:r w:rsidRPr="009A65FB">
        <w:rPr>
          <w:rFonts w:eastAsia="Arial Unicode MS" w:cstheme="minorHAnsi"/>
          <w:noProof/>
          <w:color w:val="0000FF"/>
          <w:sz w:val="20"/>
          <w:bdr w:val="nil"/>
          <w:lang w:val="en-US" w:eastAsia="en-GB"/>
        </w:rPr>
        <w:drawing>
          <wp:anchor distT="0" distB="0" distL="114300" distR="114300" simplePos="0" relativeHeight="251659264" behindDoc="1" locked="0" layoutInCell="1" allowOverlap="1" wp14:anchorId="665BB0FC" wp14:editId="7D582F31">
            <wp:simplePos x="0" y="0"/>
            <wp:positionH relativeFrom="margin">
              <wp:posOffset>5702300</wp:posOffset>
            </wp:positionH>
            <wp:positionV relativeFrom="paragraph">
              <wp:posOffset>339725</wp:posOffset>
            </wp:positionV>
            <wp:extent cx="1000125" cy="1000125"/>
            <wp:effectExtent l="0" t="0" r="0" b="9525"/>
            <wp:wrapTight wrapText="bothSides">
              <wp:wrapPolygon edited="0">
                <wp:start x="7817" y="0"/>
                <wp:lineTo x="4937" y="2057"/>
                <wp:lineTo x="411" y="6171"/>
                <wp:lineTo x="411" y="15223"/>
                <wp:lineTo x="6583" y="20571"/>
                <wp:lineTo x="8229" y="21394"/>
                <wp:lineTo x="13166" y="21394"/>
                <wp:lineTo x="14811" y="20571"/>
                <wp:lineTo x="20983" y="15223"/>
                <wp:lineTo x="20983" y="6171"/>
                <wp:lineTo x="16457" y="2057"/>
                <wp:lineTo x="13577" y="0"/>
                <wp:lineTo x="7817" y="0"/>
              </wp:wrapPolygon>
            </wp:wrapTight>
            <wp:docPr id="1968474497" name="Picture 1" descr="A logo of a person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74497" name="Picture 1" descr="A logo of a person pray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9A65FB">
        <w:rPr>
          <w:rFonts w:ascii="Century Gothic" w:hAnsi="Century Gothic"/>
          <w:noProof/>
          <w:color w:val="0000FF"/>
          <w:sz w:val="18"/>
          <w:lang w:eastAsia="en-GB"/>
        </w:rPr>
        <w:drawing>
          <wp:anchor distT="0" distB="0" distL="114300" distR="114300" simplePos="0" relativeHeight="251660288" behindDoc="0" locked="0" layoutInCell="1" allowOverlap="1" wp14:anchorId="150E9105" wp14:editId="08AE545F">
            <wp:simplePos x="0" y="0"/>
            <wp:positionH relativeFrom="page">
              <wp:posOffset>2778125</wp:posOffset>
            </wp:positionH>
            <wp:positionV relativeFrom="paragraph">
              <wp:posOffset>365760</wp:posOffset>
            </wp:positionV>
            <wp:extent cx="2000132" cy="64135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132" cy="641350"/>
                    </a:xfrm>
                    <a:prstGeom prst="rect">
                      <a:avLst/>
                    </a:prstGeom>
                    <a:noFill/>
                  </pic:spPr>
                </pic:pic>
              </a:graphicData>
            </a:graphic>
            <wp14:sizeRelH relativeFrom="page">
              <wp14:pctWidth>0</wp14:pctWidth>
            </wp14:sizeRelH>
            <wp14:sizeRelV relativeFrom="page">
              <wp14:pctHeight>0</wp14:pctHeight>
            </wp14:sizeRelV>
          </wp:anchor>
        </w:drawing>
      </w:r>
      <w:r w:rsidRPr="009A65FB">
        <w:rPr>
          <w:rFonts w:ascii="Century Gothic" w:hAnsi="Century Gothic"/>
          <w:color w:val="0000FF"/>
          <w:sz w:val="32"/>
          <w:szCs w:val="48"/>
          <w:u w:val="single"/>
        </w:rPr>
        <w:t>Our Lady of Lourdes Catholic Primary &amp; Nursery School</w:t>
      </w:r>
    </w:p>
    <w:p w14:paraId="45D0851C" w14:textId="77777777" w:rsidR="00252799" w:rsidRPr="00C97B10" w:rsidRDefault="00252799" w:rsidP="00252799">
      <w:pPr>
        <w:pStyle w:val="NoSpacing"/>
        <w:jc w:val="right"/>
        <w:rPr>
          <w:rFonts w:ascii="Century Gothic" w:hAnsi="Century Gothic"/>
          <w:b/>
          <w:i/>
          <w:color w:val="0070C0"/>
          <w:sz w:val="20"/>
        </w:rPr>
      </w:pPr>
    </w:p>
    <w:p w14:paraId="6B8F66C0" w14:textId="77777777" w:rsidR="00252799" w:rsidRDefault="00252799" w:rsidP="00252799">
      <w:pPr>
        <w:spacing w:after="16"/>
      </w:pPr>
      <w:bookmarkStart w:id="0" w:name="_GoBack"/>
      <w:bookmarkEnd w:id="0"/>
    </w:p>
    <w:p w14:paraId="7765BCF2" w14:textId="77777777" w:rsidR="00252799" w:rsidRDefault="00252799" w:rsidP="00252799">
      <w:pPr>
        <w:spacing w:after="16"/>
      </w:pPr>
    </w:p>
    <w:p w14:paraId="2CADFB6C" w14:textId="62D0318F"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4696D9D0" w14:textId="2BA81163" w:rsidR="001E3922" w:rsidRDefault="00312DB9" w:rsidP="00A5140E">
      <w:pPr>
        <w:pStyle w:val="NoSpacing"/>
        <w:jc w:val="center"/>
        <w:rPr>
          <w:rFonts w:ascii="Century Gothic" w:hAnsi="Century Gothic"/>
          <w:b/>
          <w:sz w:val="28"/>
        </w:rPr>
      </w:pPr>
      <w:r w:rsidRPr="00A5140E">
        <w:rPr>
          <w:rFonts w:ascii="Century Gothic" w:hAnsi="Century Gothic"/>
        </w:rPr>
        <w:t>J</w:t>
      </w:r>
      <w:r w:rsidR="00A5140E">
        <w:rPr>
          <w:rFonts w:ascii="Century Gothic" w:hAnsi="Century Gothic"/>
        </w:rPr>
        <w:t xml:space="preserve">ob Description </w:t>
      </w:r>
      <w:r w:rsidR="00A5140E" w:rsidRPr="00A5140E">
        <w:rPr>
          <w:rFonts w:ascii="Century Gothic" w:hAnsi="Century Gothic"/>
        </w:rPr>
        <w:t>for</w:t>
      </w:r>
      <w:r w:rsidR="00A5140E" w:rsidRPr="00A5140E">
        <w:rPr>
          <w:rFonts w:ascii="Century Gothic" w:hAnsi="Century Gothic"/>
          <w:b/>
        </w:rPr>
        <w:t xml:space="preserve"> </w:t>
      </w:r>
      <w:r w:rsidR="00A5140E" w:rsidRPr="00A5140E">
        <w:rPr>
          <w:rFonts w:ascii="Century Gothic" w:hAnsi="Century Gothic"/>
          <w:b/>
          <w:sz w:val="28"/>
        </w:rPr>
        <w:t>WELFARE POSITION</w:t>
      </w:r>
    </w:p>
    <w:p w14:paraId="69AFDA2E" w14:textId="77777777" w:rsidR="00A5140E" w:rsidRPr="00A5140E" w:rsidRDefault="00A5140E" w:rsidP="00A5140E">
      <w:pPr>
        <w:pStyle w:val="NoSpacing"/>
        <w:jc w:val="center"/>
        <w:rPr>
          <w:rFonts w:ascii="Century Gothic" w:hAnsi="Century Gothic"/>
          <w:b/>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252799">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00B0F0"/>
            <w:hideMark/>
          </w:tcPr>
          <w:p w14:paraId="0EF22D0E" w14:textId="1E85EDE3" w:rsidR="00F64ED3" w:rsidRPr="00252799" w:rsidRDefault="00F64ED3" w:rsidP="00252799">
            <w:pPr>
              <w:pStyle w:val="NoSpacing"/>
              <w:rPr>
                <w:rFonts w:ascii="Century Gothic" w:hAnsi="Century Gothic"/>
                <w:sz w:val="24"/>
              </w:rPr>
            </w:pPr>
            <w:r w:rsidRPr="00252799">
              <w:rPr>
                <w:rFonts w:ascii="Century Gothic" w:hAnsi="Century Gothic"/>
                <w:b/>
                <w:sz w:val="24"/>
              </w:rPr>
              <w:t>Post title:</w:t>
            </w:r>
            <w:r w:rsidRPr="00252799">
              <w:rPr>
                <w:rFonts w:ascii="Century Gothic" w:eastAsia="Arial" w:hAnsi="Century Gothic"/>
                <w:sz w:val="24"/>
              </w:rPr>
              <w:t xml:space="preserve"> 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252799" w:rsidRDefault="00F64ED3" w:rsidP="00991851">
            <w:pPr>
              <w:ind w:left="1"/>
              <w:rPr>
                <w:rFonts w:ascii="Century Gothic" w:hAnsi="Century Gothic" w:cs="Arial"/>
                <w:szCs w:val="24"/>
              </w:rPr>
            </w:pPr>
            <w:r w:rsidRPr="00252799">
              <w:rPr>
                <w:rFonts w:ascii="Century Gothic" w:eastAsia="Arial" w:hAnsi="Century Gothic" w:cs="Arial"/>
                <w:b/>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252799" w:rsidRDefault="00F64ED3" w:rsidP="00252799">
            <w:pPr>
              <w:pStyle w:val="NoSpacing"/>
              <w:rPr>
                <w:rFonts w:ascii="Century Gothic" w:hAnsi="Century Gothic"/>
              </w:rPr>
            </w:pPr>
            <w:r w:rsidRPr="00252799">
              <w:rPr>
                <w:rFonts w:ascii="Century Gothic" w:eastAsia="Arial" w:hAnsi="Century Gothic"/>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252799" w:rsidRDefault="00F64ED3" w:rsidP="00991851">
            <w:pPr>
              <w:rPr>
                <w:rFonts w:ascii="Century Gothic" w:hAnsi="Century Gothic" w:cs="Arial"/>
                <w:b/>
                <w:szCs w:val="24"/>
              </w:rPr>
            </w:pPr>
            <w:r w:rsidRPr="00252799">
              <w:rPr>
                <w:rFonts w:ascii="Century Gothic" w:hAnsi="Century Gothic" w:cs="Arial"/>
                <w:b/>
                <w:szCs w:val="24"/>
              </w:rPr>
              <w:t xml:space="preserve">Staff </w:t>
            </w:r>
          </w:p>
          <w:p w14:paraId="1B578F7C" w14:textId="77777777" w:rsidR="00F64ED3" w:rsidRPr="00252799" w:rsidRDefault="00F64ED3" w:rsidP="00991851">
            <w:pPr>
              <w:rPr>
                <w:rFonts w:ascii="Century Gothic" w:hAnsi="Century Gothic" w:cs="Arial"/>
                <w:szCs w:val="24"/>
              </w:rPr>
            </w:pPr>
            <w:r w:rsidRPr="00252799">
              <w:rPr>
                <w:rFonts w:ascii="Century Gothic" w:hAnsi="Century Gothic" w:cs="Arial"/>
                <w:b/>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252799" w:rsidRDefault="00F64ED3" w:rsidP="00991851">
            <w:pPr>
              <w:rPr>
                <w:rFonts w:ascii="Century Gothic" w:hAnsi="Century Gothic" w:cs="Arial"/>
                <w:szCs w:val="24"/>
              </w:rPr>
            </w:pPr>
            <w:r w:rsidRPr="00252799">
              <w:rPr>
                <w:rFonts w:ascii="Century Gothic" w:hAnsi="Century Gothic" w:cs="Arial"/>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252799" w:rsidRDefault="00F64ED3" w:rsidP="00991851">
            <w:pPr>
              <w:rPr>
                <w:rFonts w:ascii="Century Gothic" w:hAnsi="Century Gothic" w:cs="Arial"/>
                <w:szCs w:val="24"/>
              </w:rPr>
            </w:pPr>
            <w:r w:rsidRPr="00252799">
              <w:rPr>
                <w:rFonts w:ascii="Century Gothic" w:hAnsi="Century Gothic" w:cs="Arial"/>
                <w:b/>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6E482565" w:rsidR="00F64ED3" w:rsidRPr="00252799" w:rsidRDefault="00F64ED3" w:rsidP="00991851">
            <w:pPr>
              <w:rPr>
                <w:rFonts w:ascii="Century Gothic" w:hAnsi="Century Gothic" w:cs="Arial"/>
                <w:szCs w:val="24"/>
              </w:rPr>
            </w:pPr>
            <w:r w:rsidRPr="00252799">
              <w:rPr>
                <w:rFonts w:ascii="Century Gothic" w:hAnsi="Century Gothic" w:cs="Arial"/>
                <w:szCs w:val="24"/>
              </w:rPr>
              <w:t>No</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252799" w:rsidRDefault="00944D16" w:rsidP="00252799">
            <w:pPr>
              <w:pStyle w:val="NoSpacing"/>
              <w:rPr>
                <w:rFonts w:ascii="Century Gothic" w:hAnsi="Century Gothic"/>
                <w:b/>
                <w:bCs/>
                <w:color w:val="0000FF"/>
              </w:rPr>
            </w:pPr>
            <w:r w:rsidRPr="00252799">
              <w:rPr>
                <w:rFonts w:ascii="Century Gothic" w:hAnsi="Century Gothic"/>
                <w:b/>
                <w:bCs/>
                <w:color w:val="0000FF"/>
              </w:rPr>
              <w:t xml:space="preserve">Scope of </w:t>
            </w:r>
            <w:r w:rsidR="00F64ED3" w:rsidRPr="00252799">
              <w:rPr>
                <w:rFonts w:ascii="Century Gothic" w:hAnsi="Century Gothic"/>
                <w:b/>
                <w:bCs/>
                <w:color w:val="0000FF"/>
              </w:rPr>
              <w:t>r</w:t>
            </w:r>
            <w:r w:rsidRPr="00252799">
              <w:rPr>
                <w:rFonts w:ascii="Century Gothic" w:hAnsi="Century Gothic"/>
                <w:b/>
                <w:bCs/>
                <w:color w:val="0000FF"/>
              </w:rPr>
              <w:t>ole</w:t>
            </w:r>
            <w:r w:rsidR="00F64ED3" w:rsidRPr="00252799">
              <w:rPr>
                <w:rFonts w:ascii="Century Gothic" w:hAnsi="Century Gothic"/>
                <w:b/>
                <w:bCs/>
                <w:color w:val="0000FF"/>
              </w:rPr>
              <w:t>:</w:t>
            </w:r>
          </w:p>
          <w:p w14:paraId="559A8BAD" w14:textId="17261DB5" w:rsidR="00754BFD" w:rsidRPr="00252799" w:rsidRDefault="00754BFD" w:rsidP="00252799">
            <w:pPr>
              <w:pStyle w:val="NoSpacing"/>
              <w:rPr>
                <w:rFonts w:ascii="Century Gothic" w:hAnsi="Century Gothic"/>
                <w:sz w:val="24"/>
              </w:rPr>
            </w:pPr>
            <w:r w:rsidRPr="00252799">
              <w:rPr>
                <w:rFonts w:ascii="Century Gothic" w:hAnsi="Century Gothic"/>
              </w:rPr>
              <w:t xml:space="preserve">To secure the safety, welfare and good conduct of pupils during the midday break period. </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Pr="00252799" w:rsidRDefault="00F64ED3" w:rsidP="00252799">
            <w:pPr>
              <w:pStyle w:val="NoSpacing"/>
              <w:rPr>
                <w:rFonts w:ascii="Century Gothic" w:eastAsiaTheme="minorHAnsi" w:hAnsi="Century Gothic"/>
                <w:color w:val="0000FF"/>
              </w:rPr>
            </w:pPr>
            <w:r w:rsidRPr="00252799">
              <w:rPr>
                <w:rFonts w:ascii="Century Gothic" w:eastAsia="Times New Roman" w:hAnsi="Century Gothic" w:cs="Times New Roman"/>
                <w:b/>
                <w:color w:val="0000FF"/>
              </w:rPr>
              <w:t>Accountabilities/Responsibilities – appropriate for this post:</w:t>
            </w:r>
          </w:p>
          <w:p w14:paraId="055A59EF" w14:textId="0913DC30" w:rsidR="00EB0353" w:rsidRPr="00252799" w:rsidRDefault="00EB0353" w:rsidP="00252799">
            <w:pPr>
              <w:pStyle w:val="NoSpacing"/>
              <w:numPr>
                <w:ilvl w:val="0"/>
                <w:numId w:val="4"/>
              </w:numPr>
              <w:rPr>
                <w:rFonts w:ascii="Century Gothic" w:hAnsi="Century Gothic"/>
              </w:rPr>
            </w:pPr>
            <w:r w:rsidRPr="00252799">
              <w:rPr>
                <w:rFonts w:ascii="Century Gothic" w:hAnsi="Century Gothic"/>
              </w:rPr>
              <w:t>To follow the School's Behaviour Policy;</w:t>
            </w:r>
          </w:p>
          <w:p w14:paraId="7C1EAB60" w14:textId="43D6D4ED" w:rsidR="00754BFD" w:rsidRPr="00252799" w:rsidRDefault="00EB0353" w:rsidP="00252799">
            <w:pPr>
              <w:pStyle w:val="NoSpacing"/>
              <w:numPr>
                <w:ilvl w:val="0"/>
                <w:numId w:val="4"/>
              </w:numPr>
              <w:rPr>
                <w:rFonts w:ascii="Century Gothic" w:hAnsi="Century Gothic"/>
              </w:rPr>
            </w:pPr>
            <w:r w:rsidRPr="00252799">
              <w:rPr>
                <w:rFonts w:ascii="Century Gothic" w:hAnsi="Century Gothic"/>
              </w:rPr>
              <w:t xml:space="preserve">To establish positive relationships with pupils; </w:t>
            </w:r>
          </w:p>
          <w:p w14:paraId="31D44D57" w14:textId="68CBECFE" w:rsidR="00754BFD" w:rsidRPr="00252799" w:rsidRDefault="00754BFD" w:rsidP="00252799">
            <w:pPr>
              <w:pStyle w:val="NoSpacing"/>
              <w:numPr>
                <w:ilvl w:val="0"/>
                <w:numId w:val="4"/>
              </w:numPr>
              <w:rPr>
                <w:rFonts w:ascii="Century Gothic" w:hAnsi="Century Gothic"/>
              </w:rPr>
            </w:pPr>
            <w:r w:rsidRPr="00252799">
              <w:rPr>
                <w:rFonts w:ascii="Century Gothic" w:hAnsi="Century Gothic"/>
              </w:rPr>
              <w:t xml:space="preserve">Supervise pupils eating their </w:t>
            </w:r>
            <w:r w:rsidR="00EB0353" w:rsidRPr="00252799">
              <w:rPr>
                <w:rFonts w:ascii="Century Gothic" w:hAnsi="Century Gothic"/>
              </w:rPr>
              <w:t>meal and p</w:t>
            </w:r>
            <w:r w:rsidRPr="00252799">
              <w:rPr>
                <w:rFonts w:ascii="Century Gothic" w:hAnsi="Century Gothic"/>
              </w:rPr>
              <w:t xml:space="preserve">revent them from taking food outside the dining area; </w:t>
            </w:r>
          </w:p>
          <w:p w14:paraId="38A7E06B" w14:textId="0A2CBFB3" w:rsidR="00754BFD" w:rsidRPr="00252799" w:rsidRDefault="00EB0353" w:rsidP="00252799">
            <w:pPr>
              <w:pStyle w:val="NoSpacing"/>
              <w:numPr>
                <w:ilvl w:val="0"/>
                <w:numId w:val="4"/>
              </w:numPr>
              <w:rPr>
                <w:rFonts w:ascii="Century Gothic" w:hAnsi="Century Gothic"/>
              </w:rPr>
            </w:pPr>
            <w:r w:rsidRPr="00252799">
              <w:rPr>
                <w:rFonts w:ascii="Century Gothic" w:hAnsi="Century Gothic"/>
              </w:rPr>
              <w:t>Be proactive in preventing poor behaviour from escalating and in keeping children engaged in productive play;</w:t>
            </w:r>
            <w:r w:rsidR="00754BFD" w:rsidRPr="00252799">
              <w:rPr>
                <w:rFonts w:ascii="Century Gothic" w:hAnsi="Century Gothic"/>
              </w:rPr>
              <w:t xml:space="preserve"> </w:t>
            </w:r>
          </w:p>
          <w:p w14:paraId="1B592C3C" w14:textId="724FBB2A" w:rsidR="00754BFD" w:rsidRPr="00252799" w:rsidRDefault="00754BFD" w:rsidP="00252799">
            <w:pPr>
              <w:pStyle w:val="NoSpacing"/>
              <w:numPr>
                <w:ilvl w:val="0"/>
                <w:numId w:val="4"/>
              </w:numPr>
              <w:rPr>
                <w:rFonts w:ascii="Century Gothic" w:hAnsi="Century Gothic"/>
              </w:rPr>
            </w:pPr>
            <w:r w:rsidRPr="00252799">
              <w:rPr>
                <w:rFonts w:ascii="Century Gothic" w:hAnsi="Century Gothic"/>
              </w:rPr>
              <w:t>Keep pupils out of classrooms</w:t>
            </w:r>
            <w:r w:rsidR="00EB0353" w:rsidRPr="00252799">
              <w:rPr>
                <w:rFonts w:ascii="Century Gothic" w:hAnsi="Century Gothic"/>
              </w:rPr>
              <w:t xml:space="preserve">, toilets etc </w:t>
            </w:r>
            <w:r w:rsidRPr="00252799">
              <w:rPr>
                <w:rFonts w:ascii="Century Gothic" w:hAnsi="Century Gothic"/>
              </w:rPr>
              <w:t xml:space="preserve">when they should be outside; </w:t>
            </w:r>
          </w:p>
          <w:p w14:paraId="419DBC53" w14:textId="6D0653F7" w:rsidR="00754BFD" w:rsidRPr="00252799" w:rsidRDefault="00EB0353" w:rsidP="00252799">
            <w:pPr>
              <w:pStyle w:val="NoSpacing"/>
              <w:numPr>
                <w:ilvl w:val="0"/>
                <w:numId w:val="4"/>
              </w:numPr>
              <w:rPr>
                <w:rFonts w:ascii="Century Gothic" w:hAnsi="Century Gothic"/>
              </w:rPr>
            </w:pPr>
            <w:r w:rsidRPr="00252799">
              <w:rPr>
                <w:rFonts w:ascii="Century Gothic" w:hAnsi="Century Gothic"/>
              </w:rPr>
              <w:t>Supervise children at lunchtime play;</w:t>
            </w:r>
          </w:p>
          <w:p w14:paraId="71D9F790" w14:textId="6FEE9DFE" w:rsidR="00754BFD" w:rsidRPr="00252799" w:rsidRDefault="00754BFD" w:rsidP="00252799">
            <w:pPr>
              <w:pStyle w:val="NoSpacing"/>
              <w:numPr>
                <w:ilvl w:val="0"/>
                <w:numId w:val="4"/>
              </w:numPr>
              <w:rPr>
                <w:rFonts w:ascii="Century Gothic" w:hAnsi="Century Gothic"/>
              </w:rPr>
            </w:pPr>
            <w:r w:rsidRPr="00252799">
              <w:rPr>
                <w:rFonts w:ascii="Century Gothic" w:hAnsi="Century Gothic"/>
              </w:rPr>
              <w:t>Deal with accidents in the playground or dining area</w:t>
            </w:r>
            <w:r w:rsidR="002640AE" w:rsidRPr="00252799">
              <w:rPr>
                <w:rFonts w:ascii="Century Gothic" w:hAnsi="Century Gothic"/>
              </w:rPr>
              <w:t xml:space="preserve"> and report in line with school </w:t>
            </w:r>
            <w:r w:rsidR="00F64ED3" w:rsidRPr="00252799">
              <w:rPr>
                <w:rFonts w:ascii="Century Gothic" w:hAnsi="Century Gothic"/>
              </w:rPr>
              <w:t>p</w:t>
            </w:r>
            <w:r w:rsidR="002640AE" w:rsidRPr="00252799">
              <w:rPr>
                <w:rFonts w:ascii="Century Gothic" w:hAnsi="Century Gothic"/>
              </w:rPr>
              <w:t>rocedures</w:t>
            </w:r>
            <w:r w:rsidRPr="00252799">
              <w:rPr>
                <w:rFonts w:ascii="Century Gothic" w:hAnsi="Century Gothic"/>
              </w:rPr>
              <w:t xml:space="preserve">; </w:t>
            </w:r>
          </w:p>
          <w:p w14:paraId="777935C0" w14:textId="77777777" w:rsidR="00EB0353" w:rsidRPr="00252799" w:rsidRDefault="00754BFD" w:rsidP="00252799">
            <w:pPr>
              <w:pStyle w:val="NoSpacing"/>
              <w:numPr>
                <w:ilvl w:val="0"/>
                <w:numId w:val="4"/>
              </w:numPr>
              <w:rPr>
                <w:rFonts w:ascii="Century Gothic" w:hAnsi="Century Gothic"/>
              </w:rPr>
            </w:pPr>
            <w:r w:rsidRPr="00252799">
              <w:rPr>
                <w:rFonts w:ascii="Century Gothic" w:hAnsi="Century Gothic"/>
              </w:rPr>
              <w:t>Keep young pupils occupied when they have to stay indoors</w:t>
            </w:r>
            <w:r w:rsidR="00EB0353" w:rsidRPr="00252799">
              <w:rPr>
                <w:rFonts w:ascii="Century Gothic" w:hAnsi="Century Gothic"/>
              </w:rPr>
              <w:t>;</w:t>
            </w:r>
          </w:p>
          <w:p w14:paraId="4EEF05F6" w14:textId="77777777" w:rsidR="00EB0353" w:rsidRPr="00252799" w:rsidRDefault="00EB0353" w:rsidP="00252799">
            <w:pPr>
              <w:pStyle w:val="NoSpacing"/>
              <w:numPr>
                <w:ilvl w:val="0"/>
                <w:numId w:val="4"/>
              </w:numPr>
              <w:rPr>
                <w:rFonts w:ascii="Century Gothic" w:hAnsi="Century Gothic"/>
              </w:rPr>
            </w:pPr>
            <w:r w:rsidRPr="00252799">
              <w:rPr>
                <w:rFonts w:ascii="Century Gothic" w:hAnsi="Century Gothic"/>
              </w:rPr>
              <w:t>Work co-operatively as part of the school team;</w:t>
            </w:r>
          </w:p>
          <w:p w14:paraId="74E2E348" w14:textId="77777777" w:rsidR="00EB0353" w:rsidRPr="00252799" w:rsidRDefault="00EB0353" w:rsidP="00252799">
            <w:pPr>
              <w:pStyle w:val="NoSpacing"/>
              <w:numPr>
                <w:ilvl w:val="0"/>
                <w:numId w:val="4"/>
              </w:numPr>
              <w:rPr>
                <w:rFonts w:ascii="Century Gothic" w:hAnsi="Century Gothic"/>
              </w:rPr>
            </w:pPr>
            <w:r w:rsidRPr="00252799">
              <w:rPr>
                <w:rFonts w:ascii="Century Gothic" w:hAnsi="Century Gothic"/>
              </w:rPr>
              <w:t>Ensure children's safety is maintained at all times;</w:t>
            </w:r>
          </w:p>
          <w:p w14:paraId="214BDEC2" w14:textId="2E6040AA" w:rsidR="00EB0353" w:rsidRPr="00252799" w:rsidRDefault="00EB0353" w:rsidP="00252799">
            <w:pPr>
              <w:pStyle w:val="NoSpacing"/>
              <w:numPr>
                <w:ilvl w:val="0"/>
                <w:numId w:val="4"/>
              </w:numPr>
              <w:rPr>
                <w:rFonts w:ascii="Century Gothic" w:hAnsi="Century Gothic"/>
              </w:rPr>
            </w:pPr>
            <w:r w:rsidRPr="00252799">
              <w:rPr>
                <w:rFonts w:ascii="Century Gothic" w:hAnsi="Century Gothic"/>
              </w:rPr>
              <w:t>Walk pupils to/from the playground to the dinner hall in an orderly manner</w:t>
            </w:r>
          </w:p>
          <w:p w14:paraId="3D9D89B5" w14:textId="4B5E305A" w:rsidR="003E314A" w:rsidRPr="00252799" w:rsidRDefault="003E314A" w:rsidP="00252799">
            <w:pPr>
              <w:pStyle w:val="NoSpacing"/>
              <w:numPr>
                <w:ilvl w:val="0"/>
                <w:numId w:val="4"/>
              </w:numPr>
              <w:rPr>
                <w:rFonts w:ascii="Century Gothic" w:hAnsi="Century Gothic"/>
              </w:rPr>
            </w:pPr>
            <w:r w:rsidRPr="00252799">
              <w:rPr>
                <w:rFonts w:ascii="Century Gothic" w:hAnsi="Century Gothic"/>
              </w:rPr>
              <w:t>To work within school policies and procedures</w:t>
            </w:r>
          </w:p>
          <w:p w14:paraId="09CF452C" w14:textId="77777777" w:rsidR="00754BFD" w:rsidRPr="00252799" w:rsidRDefault="003E314A" w:rsidP="00252799">
            <w:pPr>
              <w:pStyle w:val="NoSpacing"/>
              <w:numPr>
                <w:ilvl w:val="0"/>
                <w:numId w:val="4"/>
              </w:numPr>
              <w:rPr>
                <w:rFonts w:ascii="Century Gothic" w:hAnsi="Century Gothic"/>
              </w:rPr>
            </w:pPr>
            <w:r w:rsidRPr="00252799">
              <w:rPr>
                <w:rFonts w:ascii="Century Gothic" w:hAnsi="Century Gothic"/>
              </w:rPr>
              <w:t>To take care of their own and other people's health and safety</w:t>
            </w:r>
          </w:p>
          <w:p w14:paraId="51FB3DAE" w14:textId="76A3ED30" w:rsidR="00252799" w:rsidRPr="00252799" w:rsidRDefault="00252799" w:rsidP="00252799">
            <w:pPr>
              <w:pStyle w:val="NoSpacing"/>
              <w:ind w:left="720"/>
              <w:rPr>
                <w:rFonts w:ascii="Century Gothic" w:hAnsi="Century Gothic"/>
              </w:rPr>
            </w:pPr>
          </w:p>
        </w:tc>
      </w:tr>
      <w:tr w:rsidR="00754BFD" w:rsidRPr="00252799"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252799" w:rsidRDefault="00754BFD" w:rsidP="00252799">
            <w:pPr>
              <w:pStyle w:val="NoSpacing"/>
              <w:rPr>
                <w:rFonts w:ascii="Century Gothic" w:hAnsi="Century Gothic"/>
                <w:b/>
              </w:rPr>
            </w:pPr>
            <w:r w:rsidRPr="00252799">
              <w:rPr>
                <w:rFonts w:ascii="Century Gothic" w:hAnsi="Century Gothic"/>
                <w:b/>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252799" w:rsidRDefault="00754BFD" w:rsidP="00252799">
            <w:pPr>
              <w:pStyle w:val="NoSpacing"/>
              <w:rPr>
                <w:rFonts w:ascii="Century Gothic" w:hAnsi="Century Gothic"/>
              </w:rPr>
            </w:pPr>
            <w:r w:rsidRPr="00252799">
              <w:rPr>
                <w:rFonts w:ascii="Century Gothic" w:hAnsi="Century Gothic"/>
              </w:rPr>
              <w:t xml:space="preserve">In addition, other duties at the same responsibility level may be interchanged with/added to this list at any time.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rsidRPr="00252799"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Pr="00252799" w:rsidRDefault="00F64ED3" w:rsidP="00252799">
            <w:pPr>
              <w:pStyle w:val="NoSpacing"/>
              <w:rPr>
                <w:rFonts w:ascii="Century Gothic" w:hAnsi="Century Gothic"/>
                <w:b/>
              </w:rPr>
            </w:pPr>
            <w:r w:rsidRPr="00252799">
              <w:rPr>
                <w:rFonts w:ascii="Century Gothic" w:hAnsi="Century Gothic"/>
                <w:b/>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Pr="00252799" w:rsidRDefault="00F64ED3" w:rsidP="00252799">
            <w:pPr>
              <w:pStyle w:val="NoSpacing"/>
              <w:rPr>
                <w:rFonts w:ascii="Century Gothic" w:hAnsi="Century Gothic"/>
              </w:rPr>
            </w:pPr>
            <w:r w:rsidRPr="00252799">
              <w:rPr>
                <w:rFonts w:ascii="Century Gothic" w:hAnsi="Century Gothic"/>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Pr="00252799" w:rsidRDefault="00F64ED3" w:rsidP="00252799">
            <w:pPr>
              <w:pStyle w:val="NoSpacing"/>
              <w:rPr>
                <w:rFonts w:ascii="Century Gothic" w:hAnsi="Century Gothic"/>
                <w:b/>
              </w:rPr>
            </w:pPr>
            <w:r w:rsidRPr="00252799">
              <w:rPr>
                <w:rFonts w:ascii="Century Gothic" w:hAnsi="Century Gothic"/>
                <w:b/>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4F521492" w:rsidR="00F64ED3" w:rsidRPr="00252799" w:rsidRDefault="001E3922" w:rsidP="00252799">
            <w:pPr>
              <w:pStyle w:val="NoSpacing"/>
              <w:rPr>
                <w:rFonts w:ascii="Century Gothic" w:hAnsi="Century Gothic"/>
              </w:rPr>
            </w:pPr>
            <w:r w:rsidRPr="00252799">
              <w:rPr>
                <w:rFonts w:ascii="Century Gothic" w:hAnsi="Century Gothic"/>
              </w:rPr>
              <w:t>01</w:t>
            </w:r>
            <w:r w:rsidR="00F64ED3" w:rsidRPr="00252799">
              <w:rPr>
                <w:rFonts w:ascii="Century Gothic" w:hAnsi="Century Gothic"/>
              </w:rPr>
              <w:t>/02/2023</w:t>
            </w:r>
          </w:p>
        </w:tc>
      </w:tr>
    </w:tbl>
    <w:p w14:paraId="18B025D9" w14:textId="55B08EFE" w:rsidR="00754BFD" w:rsidRPr="00252799" w:rsidRDefault="00754BFD" w:rsidP="00252799">
      <w:pPr>
        <w:pStyle w:val="NoSpacing"/>
        <w:rPr>
          <w:rFonts w:ascii="Century Gothic" w:hAnsi="Century Gothic"/>
        </w:rPr>
      </w:pPr>
    </w:p>
    <w:p w14:paraId="38A8AA48" w14:textId="77777777" w:rsidR="00754BFD" w:rsidRPr="00252799" w:rsidRDefault="00754BFD" w:rsidP="00252799">
      <w:pPr>
        <w:pStyle w:val="NoSpacing"/>
        <w:rPr>
          <w:rFonts w:ascii="Century Gothic" w:hAnsi="Century Gothic"/>
          <w:b/>
        </w:rPr>
      </w:pPr>
      <w:r w:rsidRPr="00252799">
        <w:rPr>
          <w:rFonts w:ascii="Century Gothic" w:hAnsi="Century Gothic"/>
          <w:b/>
        </w:rPr>
        <w:t xml:space="preserve">Equal opportunities </w:t>
      </w:r>
    </w:p>
    <w:p w14:paraId="39996BB1" w14:textId="77777777" w:rsidR="00754BFD" w:rsidRPr="00252799" w:rsidRDefault="00754BFD" w:rsidP="00252799">
      <w:pPr>
        <w:pStyle w:val="NoSpacing"/>
        <w:rPr>
          <w:rFonts w:ascii="Century Gothic" w:hAnsi="Century Gothic"/>
        </w:rPr>
      </w:pPr>
      <w:r w:rsidRPr="00252799">
        <w:rPr>
          <w:rFonts w:ascii="Century Gothic" w:hAnsi="Century Gothic"/>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252799" w:rsidRDefault="00754BFD" w:rsidP="00252799">
      <w:pPr>
        <w:pStyle w:val="NoSpacing"/>
        <w:rPr>
          <w:rFonts w:ascii="Century Gothic" w:hAnsi="Century Gothic"/>
        </w:rPr>
      </w:pPr>
      <w:r w:rsidRPr="00252799">
        <w:rPr>
          <w:rFonts w:ascii="Century Gothic" w:hAnsi="Century Gothic"/>
        </w:rPr>
        <w:t xml:space="preserve"> </w:t>
      </w:r>
    </w:p>
    <w:p w14:paraId="20BB54C8" w14:textId="77777777" w:rsidR="00754BFD" w:rsidRPr="00252799" w:rsidRDefault="00754BFD" w:rsidP="00252799">
      <w:pPr>
        <w:pStyle w:val="NoSpacing"/>
        <w:rPr>
          <w:rFonts w:ascii="Century Gothic" w:hAnsi="Century Gothic"/>
          <w:b/>
        </w:rPr>
      </w:pPr>
      <w:r w:rsidRPr="00252799">
        <w:rPr>
          <w:rFonts w:ascii="Century Gothic" w:hAnsi="Century Gothic"/>
          <w:b/>
        </w:rPr>
        <w:t xml:space="preserve">Health and safety   </w:t>
      </w:r>
    </w:p>
    <w:p w14:paraId="4DB040FE" w14:textId="77777777" w:rsidR="00754BFD" w:rsidRPr="00252799" w:rsidRDefault="00754BFD" w:rsidP="00252799">
      <w:pPr>
        <w:pStyle w:val="NoSpacing"/>
        <w:rPr>
          <w:rFonts w:ascii="Century Gothic" w:hAnsi="Century Gothic"/>
        </w:rPr>
      </w:pPr>
      <w:r w:rsidRPr="00252799">
        <w:rPr>
          <w:rFonts w:ascii="Century Gothic" w:hAnsi="Century Gothic"/>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252799" w:rsidRDefault="00754BFD" w:rsidP="00252799">
      <w:pPr>
        <w:pStyle w:val="NoSpacing"/>
        <w:rPr>
          <w:rFonts w:ascii="Century Gothic" w:hAnsi="Century Gothic"/>
        </w:rPr>
      </w:pPr>
      <w:r w:rsidRPr="00252799">
        <w:rPr>
          <w:rFonts w:ascii="Century Gothic" w:hAnsi="Century Gothic"/>
        </w:rPr>
        <w:t xml:space="preserve"> </w:t>
      </w:r>
    </w:p>
    <w:p w14:paraId="67F482F7" w14:textId="77777777" w:rsidR="00754BFD" w:rsidRPr="00252799" w:rsidRDefault="00754BFD" w:rsidP="00252799">
      <w:pPr>
        <w:pStyle w:val="NoSpacing"/>
        <w:rPr>
          <w:rFonts w:ascii="Century Gothic" w:hAnsi="Century Gothic"/>
          <w:b/>
        </w:rPr>
      </w:pPr>
      <w:r w:rsidRPr="00252799">
        <w:rPr>
          <w:rFonts w:ascii="Century Gothic" w:hAnsi="Century Gothic"/>
          <w:b/>
        </w:rPr>
        <w:t xml:space="preserve">Safeguarding Commitment  </w:t>
      </w:r>
    </w:p>
    <w:p w14:paraId="250C2CD9" w14:textId="77777777" w:rsidR="00F64ED3" w:rsidRPr="00252799" w:rsidRDefault="00754BFD" w:rsidP="00252799">
      <w:pPr>
        <w:pStyle w:val="NoSpacing"/>
        <w:rPr>
          <w:rFonts w:ascii="Century Gothic" w:hAnsi="Century Gothic"/>
        </w:rPr>
      </w:pPr>
      <w:r w:rsidRPr="00252799">
        <w:rPr>
          <w:rFonts w:ascii="Century Gothic" w:hAnsi="Century Gothic"/>
        </w:rPr>
        <w:t>This school is committed to safeguarding and protecting the welfare of children and young people and expects all staff and volunteers to share this commitment.</w:t>
      </w:r>
    </w:p>
    <w:p w14:paraId="2A513A0A" w14:textId="59080DF4" w:rsidR="00754BFD" w:rsidRPr="00252799" w:rsidRDefault="00754BFD" w:rsidP="00252799">
      <w:pPr>
        <w:pStyle w:val="NoSpacing"/>
        <w:rPr>
          <w:rFonts w:ascii="Century Gothic" w:hAnsi="Century Gothic"/>
        </w:rPr>
      </w:pPr>
      <w:r w:rsidRPr="00252799">
        <w:rPr>
          <w:rFonts w:ascii="Century Gothic" w:hAnsi="Century Gothic"/>
        </w:rPr>
        <w:t xml:space="preserve">  </w:t>
      </w:r>
    </w:p>
    <w:p w14:paraId="5A9410AC" w14:textId="77777777" w:rsidR="00754BFD" w:rsidRPr="00252799" w:rsidRDefault="00754BFD" w:rsidP="00252799">
      <w:pPr>
        <w:pStyle w:val="NoSpacing"/>
        <w:rPr>
          <w:rFonts w:ascii="Century Gothic" w:hAnsi="Century Gothic"/>
          <w:b/>
        </w:rPr>
      </w:pPr>
      <w:r w:rsidRPr="00252799">
        <w:rPr>
          <w:rFonts w:ascii="Century Gothic" w:hAnsi="Century Gothic"/>
          <w:b/>
        </w:rPr>
        <w:t>Attendance</w:t>
      </w:r>
    </w:p>
    <w:p w14:paraId="092C523A" w14:textId="2BA541FD" w:rsidR="00754BFD" w:rsidRDefault="00754BFD" w:rsidP="00252799">
      <w:pPr>
        <w:pStyle w:val="NoSpacing"/>
      </w:pPr>
      <w:r w:rsidRPr="00252799">
        <w:rPr>
          <w:rFonts w:ascii="Century Gothic" w:hAnsi="Century Gothic"/>
          <w:bCs/>
        </w:rPr>
        <w:t xml:space="preserve">Good attendance enhances the service delivered by schools, minimises staffing difficulties and ensures best value to the school. It is essential that applicants for positions in this school can </w:t>
      </w:r>
      <w:r w:rsidRPr="00252799">
        <w:rPr>
          <w:rFonts w:ascii="Century Gothic" w:hAnsi="Century Gothic"/>
          <w:bCs/>
        </w:rPr>
        <w:lastRenderedPageBreak/>
        <w:t>evidence a previous satisfactory attendance record/commitment to sustaining regular attendance at work.</w:t>
      </w:r>
    </w:p>
    <w:p w14:paraId="74747D5A" w14:textId="77777777" w:rsidR="003C0B67" w:rsidRDefault="003C0B67"/>
    <w:sectPr w:rsidR="003C0B67" w:rsidSect="00A5140E">
      <w:pgSz w:w="11900" w:h="16840"/>
      <w:pgMar w:top="750" w:right="788" w:bottom="234" w:left="852" w:header="720" w:footer="720" w:gutter="0"/>
      <w:pgBorders w:offsetFrom="page">
        <w:top w:val="double" w:sz="4" w:space="24" w:color="0000FF"/>
        <w:left w:val="double" w:sz="4" w:space="24" w:color="0000FF"/>
        <w:bottom w:val="double" w:sz="4" w:space="24" w:color="0000FF"/>
        <w:right w:val="double" w:sz="4" w:space="24" w:color="0000F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E878B1"/>
    <w:multiLevelType w:val="hybridMultilevel"/>
    <w:tmpl w:val="D5F4A2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D"/>
    <w:rsid w:val="001E3922"/>
    <w:rsid w:val="00252799"/>
    <w:rsid w:val="002640AE"/>
    <w:rsid w:val="00312DB9"/>
    <w:rsid w:val="003C0B67"/>
    <w:rsid w:val="003E314A"/>
    <w:rsid w:val="00754BFD"/>
    <w:rsid w:val="00944D16"/>
    <w:rsid w:val="00A5140E"/>
    <w:rsid w:val="00EB0353"/>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 w:type="paragraph" w:styleId="NoSpacing">
    <w:name w:val="No Spacing"/>
    <w:uiPriority w:val="1"/>
    <w:qFormat/>
    <w:rsid w:val="00252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Props1.xml><?xml version="1.0" encoding="utf-8"?>
<ds:datastoreItem xmlns:ds="http://schemas.openxmlformats.org/officeDocument/2006/customXml" ds:itemID="{802A8F18-2FE7-4FE6-844D-8BC7089F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5C86A-CF3F-4CDD-99B1-B185F71A511B}">
  <ds:schemaRefs>
    <ds:schemaRef ds:uri="http://schemas.microsoft.com/sharepoint/v3/contenttype/forms"/>
  </ds:schemaRefs>
</ds:datastoreItem>
</file>

<file path=customXml/itemProps3.xml><?xml version="1.0" encoding="utf-8"?>
<ds:datastoreItem xmlns:ds="http://schemas.openxmlformats.org/officeDocument/2006/customXml" ds:itemID="{12A73015-B16E-4838-82E9-D2580CA1AFA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6282c0-4bc4-4700-8f41-54140117345d"/>
    <ds:schemaRef ds:uri="http://schemas.microsoft.com/office/2006/metadata/properties"/>
    <ds:schemaRef ds:uri="http://purl.org/dc/terms/"/>
    <ds:schemaRef ds:uri="978b45e3-6e75-4ae8-96ec-0b92e59a88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Liz Kendall</cp:lastModifiedBy>
  <cp:revision>3</cp:revision>
  <dcterms:created xsi:type="dcterms:W3CDTF">2025-03-09T16:58:00Z</dcterms:created>
  <dcterms:modified xsi:type="dcterms:W3CDTF">2025-03-09T17:09:00Z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ies>
</file>